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90DE8D"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Dear Jennifer,</w:t>
      </w:r>
    </w:p>
    <w:p w14:paraId="4EB67454"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Jack Knott tells me Thames Water will not have a representative available for next week's Windrush Catchment Partnership meeting. This is the second time in a row, following your absence at the last meeting, and for the same reason: that all the community outreach team are in training.</w:t>
      </w:r>
    </w:p>
    <w:p w14:paraId="4899A1B1"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That is particularly disappointing given the questions we and others raised in advance of and at the March meeting about Bourton-on-the-Water STW, not all of which have been answered. I refer you to the minutes of the meeting on 24 March 2026.</w:t>
      </w:r>
    </w:p>
    <w:p w14:paraId="48DCE1B6"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When Thames Water neither attends nor answers our questions, the Sherborne Brook Support Group is left to draw its own conclusions about how seriously Thames Water regards engagement with stakeholders and the WCP. Those conclusions are not favourable to you. An information vacuum makes people assume the worst. If you, as catchment coordinator, or any member of the community engagement team, miss successive meetings while WCP questions go unanswered, it sends a negative message.  Please note too that at the last meeting (see the minutes) we requested attendance of a TW engineer to answer technical questions. </w:t>
      </w:r>
    </w:p>
    <w:p w14:paraId="5CCBD7DC"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So let me put the questions to you directly, by email. This is your opportunity to reassure Sherborne residents who are worried about their sewage treatment.</w:t>
      </w:r>
    </w:p>
    <w:p w14:paraId="1324FD79"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Drawing on the March minutes, which you will have seen:</w:t>
      </w:r>
    </w:p>
    <w:p w14:paraId="0D1CC9AD"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1. Storm discharge duration and capacity.</w:t>
      </w:r>
      <w:r>
        <w:rPr>
          <w:rFonts w:ascii="Helvetica" w:hAnsi="Helvetica"/>
          <w:color w:val="000000"/>
          <w:sz w:val="18"/>
          <w:szCs w:val="18"/>
        </w:rPr>
        <w:t> We monitor the storm discharge data for Bourton STW carefully. It records 1,425 hours in 2023, 2,583 hours in 2024, 854 hours in 2025, and 1,193 hours in 2026 to 14 March, despite lining improvements. Roughly a thousand hours in the first ten weeks of 2026 means near-continuous discharge. What has this told Thames Water about the works' capacity, given that you describe the Windrush as an environmentally sensitive chalk stream and a priority catchment? Our interest is direct. It is our sewage, pumped to Bourton from Sherborne, then released without adequate treatment into the Windrush to float past Sherborne again. The work done so far seems not to have prevented discharge, which ran almost continuously for two months.  How does this affect the planned for increase in capacity or is that already implemented? - it's not clear. </w:t>
      </w:r>
    </w:p>
    <w:p w14:paraId="2471A699"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2. Adjusted discharge times.</w:t>
      </w:r>
      <w:r>
        <w:rPr>
          <w:rFonts w:ascii="Helvetica" w:hAnsi="Helvetica"/>
          <w:color w:val="000000"/>
          <w:sz w:val="18"/>
          <w:szCs w:val="18"/>
        </w:rPr>
        <w:t xml:space="preserve"> Careful analysis reveals a curious anomaly. We see a live discharge one evening, then find the recorded stop time altered the next morning. In one case a live discharge shown at 23:15 later appears as having stopped at 22:45. We hold timestamped screenshots of both versions, for a number of these events. Can Thames Water explain this? We are minded </w:t>
      </w:r>
      <w:proofErr w:type="gramStart"/>
      <w:r>
        <w:rPr>
          <w:rFonts w:ascii="Helvetica" w:hAnsi="Helvetica"/>
          <w:color w:val="000000"/>
          <w:sz w:val="18"/>
          <w:szCs w:val="18"/>
        </w:rPr>
        <w:t>to report</w:t>
      </w:r>
      <w:proofErr w:type="gramEnd"/>
      <w:r>
        <w:rPr>
          <w:rFonts w:ascii="Helvetica" w:hAnsi="Helvetica"/>
          <w:color w:val="000000"/>
          <w:sz w:val="18"/>
          <w:szCs w:val="18"/>
        </w:rPr>
        <w:t xml:space="preserve"> it to the Environment Agency, as discussed at the March meeting. It gives us little confidence in the data.</w:t>
      </w:r>
    </w:p>
    <w:p w14:paraId="371110A0"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3. Missing volume and concentration data.</w:t>
      </w:r>
      <w:r>
        <w:rPr>
          <w:rFonts w:ascii="Helvetica" w:hAnsi="Helvetica"/>
          <w:color w:val="000000"/>
          <w:sz w:val="18"/>
          <w:szCs w:val="18"/>
        </w:rPr>
        <w:t> The published data shows no discharge volume over time and no concentration. Why, after all this time, can no one, apparently not even Thames Water, produce it? We also understand Bourton STW may discharge at two separate points. Is that true?</w:t>
      </w:r>
    </w:p>
    <w:p w14:paraId="24B7AA2F"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4. Stale remediation records.</w:t>
      </w:r>
      <w:r>
        <w:rPr>
          <w:rFonts w:ascii="Helvetica" w:hAnsi="Helvetica"/>
          <w:color w:val="000000"/>
          <w:sz w:val="18"/>
          <w:szCs w:val="18"/>
        </w:rPr>
        <w:t> It is now July 2026. Yet the Annex on Bourton STW in the Groundwater Impacted System Management Plan (GISMP) (page 65) carries data only to 2024/2025. It records no remedial work since 2024. Given the significant discharge in the early part of this year, that is deeply disappointing and leaves us wondering what is going on. Why does it take nearly two years to produce these updates? The more cynical in our group suspect obfuscation.</w:t>
      </w:r>
    </w:p>
    <w:p w14:paraId="3508A1AB"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5. Slipping completion dates.</w:t>
      </w:r>
      <w:r>
        <w:rPr>
          <w:rFonts w:ascii="Helvetica" w:hAnsi="Helvetica"/>
          <w:color w:val="000000"/>
          <w:sz w:val="18"/>
          <w:szCs w:val="18"/>
        </w:rPr>
        <w:t> Remediation of Bourton STW has slipped annually over many years. We are now told Autumn 2026. Even that date has a question mark - will it be slipped further to Spring 2027?  When dates slip so regularly, scepticism follows. Why should that date prove any more reliable than the ones before it? Why do these dates always slip?</w:t>
      </w:r>
    </w:p>
    <w:p w14:paraId="272EF9BC"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 xml:space="preserve">Page 58 of the same GISMP still promises that "It is expected that the Bourton-on-the-Water catchment will meet all government targets for storm overflows by 2035 – 2040." Yet at the last WCP you attended, you told the Partnership that date had slipped a full decade, to 2045 – 2050. The slippage was stark enough to prompt the chair of the Cotswold Rivers Trust to remark that we would all be dead by then. Where did that extra decade come from, and what justifies it? Is long-term budget earmarked for this work, or is it an aspiration with no funding attached? The shifting statement suggests an organisation plucking a date out of the air. It is no longer credible. Please </w:t>
      </w:r>
      <w:proofErr w:type="gramStart"/>
      <w:r>
        <w:rPr>
          <w:rFonts w:ascii="Helvetica" w:hAnsi="Helvetica"/>
          <w:color w:val="000000"/>
          <w:sz w:val="18"/>
          <w:szCs w:val="18"/>
        </w:rPr>
        <w:t>comment, and</w:t>
      </w:r>
      <w:proofErr w:type="gramEnd"/>
      <w:r>
        <w:rPr>
          <w:rFonts w:ascii="Helvetica" w:hAnsi="Helvetica"/>
          <w:color w:val="000000"/>
          <w:sz w:val="18"/>
          <w:szCs w:val="18"/>
        </w:rPr>
        <w:t xml:space="preserve"> give us assurance that the date is meaningful and grounded in real plans.</w:t>
      </w:r>
    </w:p>
    <w:p w14:paraId="502F6841"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lastRenderedPageBreak/>
        <w:t>You provided the WCP, through Jack Knott, with a PDF update on 10 April. I am afraid it raises as many questions as it answers. Specifically:</w:t>
      </w:r>
    </w:p>
    <w:p w14:paraId="45BF5FFA"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Slide 3, Continuous Water Quality Monitoring.</w:t>
      </w:r>
      <w:r>
        <w:rPr>
          <w:rFonts w:ascii="Helvetica" w:hAnsi="Helvetica"/>
          <w:color w:val="000000"/>
          <w:sz w:val="18"/>
          <w:szCs w:val="18"/>
        </w:rPr>
        <w:t> The slide says this is publicly available data in near real time. This is clearly far more than EDM data. But it does not say where the data is held, which is not helpful. We would like to access and analyse it. Can you tell us where it is?</w:t>
      </w:r>
    </w:p>
    <w:p w14:paraId="59D1D5E8"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Slide 5, Potential Pollutions.</w:t>
      </w:r>
      <w:r>
        <w:rPr>
          <w:rFonts w:ascii="Helvetica" w:hAnsi="Helvetica"/>
          <w:color w:val="000000"/>
          <w:sz w:val="18"/>
          <w:szCs w:val="18"/>
        </w:rPr>
        <w:t> This is of little use, as the incidents in the left-hand column are largely unlocated. There is little point in a map without reference to the specific incidents. This again feels like obfuscation.</w:t>
      </w:r>
    </w:p>
    <w:p w14:paraId="6208082F"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Slide 7, Investment.</w:t>
      </w:r>
      <w:r>
        <w:rPr>
          <w:rFonts w:ascii="Helvetica" w:hAnsi="Helvetica"/>
          <w:color w:val="000000"/>
          <w:sz w:val="18"/>
          <w:szCs w:val="18"/>
        </w:rPr>
        <w:t> Does the pumping station in the Bourton section refer to the New Bridge pumping station, or another? The groundwater infiltration figures appear to be those given to the WCP in 2024. Since then, 2024 was a record year for discharges, 2025 was a drought year and still exceeded 850 hours of storm discharge, and 2026 to date is well over 1,000 hours. How does Thames Water reconcile these observations with its claims? How were the 35% and 50% figures estimated?  </w:t>
      </w:r>
    </w:p>
    <w:p w14:paraId="692EEA48" w14:textId="77777777" w:rsidR="00560ACE" w:rsidRDefault="00560ACE" w:rsidP="00560ACE">
      <w:pPr>
        <w:pStyle w:val="font-claude-response-body"/>
        <w:rPr>
          <w:rFonts w:ascii="Helvetica" w:hAnsi="Helvetica"/>
          <w:color w:val="000000"/>
          <w:sz w:val="18"/>
          <w:szCs w:val="18"/>
        </w:rPr>
      </w:pPr>
      <w:r>
        <w:rPr>
          <w:rStyle w:val="Strong"/>
          <w:rFonts w:ascii="Helvetica" w:hAnsi="Helvetica"/>
          <w:color w:val="000000"/>
          <w:sz w:val="18"/>
          <w:szCs w:val="18"/>
        </w:rPr>
        <w:t>Slide 10, Storm Overflow Reduction Plan.</w:t>
      </w:r>
      <w:r>
        <w:rPr>
          <w:rFonts w:ascii="Helvetica" w:hAnsi="Helvetica"/>
          <w:color w:val="000000"/>
          <w:sz w:val="18"/>
          <w:szCs w:val="18"/>
        </w:rPr>
        <w:t xml:space="preserve"> What are the government targets for storm overflows that you expect to reach by 2050? For the record, a vague 2045 – 2050 date is simply not believable, given Thames Water's failure to meet its own 2023 completion date for Bourton STW. I can think of no industry where a 24-year completion date for a project of this kind would be acceptable. If the intent is genuine, it should appear in the GISMP. It does not. </w:t>
      </w:r>
      <w:proofErr w:type="gramStart"/>
      <w:r>
        <w:rPr>
          <w:rFonts w:ascii="Helvetica" w:hAnsi="Helvetica"/>
          <w:color w:val="000000"/>
          <w:sz w:val="18"/>
          <w:szCs w:val="18"/>
        </w:rPr>
        <w:t>So</w:t>
      </w:r>
      <w:proofErr w:type="gramEnd"/>
      <w:r>
        <w:rPr>
          <w:rFonts w:ascii="Helvetica" w:hAnsi="Helvetica"/>
          <w:color w:val="000000"/>
          <w:sz w:val="18"/>
          <w:szCs w:val="18"/>
        </w:rPr>
        <w:t xml:space="preserve"> it reads as nothing more than "we will get to it at some point." There is no mention of Bourton STW in AMP8 (correct me if I am wrong), so there appears to be no plan and no budget for this long-term aspiration. Is that correct?</w:t>
      </w:r>
    </w:p>
    <w:p w14:paraId="47DECBFC"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I would be grateful for written answers within 14 days. I intend to table this correspondence, and any reply, at the Partnership and with our Group membership. We regard the WCP as, in principle, a good mechanism for engaging with Thames Water. But without engagement from Thames Water, it falls apart. Some members of the Group are inclined to write to our local MP on these matters.</w:t>
      </w:r>
    </w:p>
    <w:p w14:paraId="494457BD" w14:textId="77777777" w:rsidR="00560ACE" w:rsidRDefault="00560ACE" w:rsidP="00560ACE">
      <w:pPr>
        <w:pStyle w:val="font-claude-response-body"/>
        <w:rPr>
          <w:rFonts w:ascii="Helvetica" w:hAnsi="Helvetica"/>
          <w:color w:val="000000"/>
          <w:sz w:val="18"/>
          <w:szCs w:val="18"/>
        </w:rPr>
      </w:pPr>
      <w:r>
        <w:rPr>
          <w:rFonts w:ascii="Helvetica" w:hAnsi="Helvetica"/>
          <w:color w:val="000000"/>
          <w:sz w:val="18"/>
          <w:szCs w:val="18"/>
        </w:rPr>
        <w:t>Yours sincerely,</w:t>
      </w:r>
      <w:r>
        <w:rPr>
          <w:rFonts w:ascii="Helvetica" w:hAnsi="Helvetica"/>
          <w:color w:val="000000"/>
          <w:sz w:val="18"/>
          <w:szCs w:val="18"/>
        </w:rPr>
        <w:br/>
        <w:t>Roger Davies</w:t>
      </w:r>
      <w:r>
        <w:rPr>
          <w:rFonts w:ascii="Helvetica" w:hAnsi="Helvetica"/>
          <w:color w:val="000000"/>
          <w:sz w:val="18"/>
          <w:szCs w:val="18"/>
        </w:rPr>
        <w:br/>
        <w:t>Sherborne Brook Support Group</w:t>
      </w:r>
    </w:p>
    <w:p w14:paraId="33B39F7C" w14:textId="77777777" w:rsidR="00965B67" w:rsidRDefault="00965B67"/>
    <w:sectPr w:rsidR="00965B67" w:rsidSect="00DB23E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CE"/>
    <w:rsid w:val="00560ACE"/>
    <w:rsid w:val="00867FC3"/>
    <w:rsid w:val="00965B67"/>
    <w:rsid w:val="00A8759D"/>
    <w:rsid w:val="00DB23E9"/>
    <w:rsid w:val="00EF7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FF5121"/>
  <w15:chartTrackingRefBased/>
  <w15:docId w15:val="{66572819-8B0D-3445-B1A7-C452DA06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ACE"/>
    <w:rPr>
      <w:rFonts w:eastAsiaTheme="majorEastAsia" w:cstheme="majorBidi"/>
      <w:color w:val="272727" w:themeColor="text1" w:themeTint="D8"/>
    </w:rPr>
  </w:style>
  <w:style w:type="paragraph" w:styleId="Title">
    <w:name w:val="Title"/>
    <w:basedOn w:val="Normal"/>
    <w:next w:val="Normal"/>
    <w:link w:val="TitleChar"/>
    <w:uiPriority w:val="10"/>
    <w:qFormat/>
    <w:rsid w:val="0056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A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A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0ACE"/>
    <w:rPr>
      <w:i/>
      <w:iCs/>
      <w:color w:val="404040" w:themeColor="text1" w:themeTint="BF"/>
    </w:rPr>
  </w:style>
  <w:style w:type="paragraph" w:styleId="ListParagraph">
    <w:name w:val="List Paragraph"/>
    <w:basedOn w:val="Normal"/>
    <w:uiPriority w:val="34"/>
    <w:qFormat/>
    <w:rsid w:val="00560ACE"/>
    <w:pPr>
      <w:ind w:left="720"/>
      <w:contextualSpacing/>
    </w:pPr>
  </w:style>
  <w:style w:type="character" w:styleId="IntenseEmphasis">
    <w:name w:val="Intense Emphasis"/>
    <w:basedOn w:val="DefaultParagraphFont"/>
    <w:uiPriority w:val="21"/>
    <w:qFormat/>
    <w:rsid w:val="00560ACE"/>
    <w:rPr>
      <w:i/>
      <w:iCs/>
      <w:color w:val="0F4761" w:themeColor="accent1" w:themeShade="BF"/>
    </w:rPr>
  </w:style>
  <w:style w:type="paragraph" w:styleId="IntenseQuote">
    <w:name w:val="Intense Quote"/>
    <w:basedOn w:val="Normal"/>
    <w:next w:val="Normal"/>
    <w:link w:val="IntenseQuoteChar"/>
    <w:uiPriority w:val="30"/>
    <w:qFormat/>
    <w:rsid w:val="0056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ACE"/>
    <w:rPr>
      <w:i/>
      <w:iCs/>
      <w:color w:val="0F4761" w:themeColor="accent1" w:themeShade="BF"/>
    </w:rPr>
  </w:style>
  <w:style w:type="character" w:styleId="IntenseReference">
    <w:name w:val="Intense Reference"/>
    <w:basedOn w:val="DefaultParagraphFont"/>
    <w:uiPriority w:val="32"/>
    <w:qFormat/>
    <w:rsid w:val="00560ACE"/>
    <w:rPr>
      <w:b/>
      <w:bCs/>
      <w:smallCaps/>
      <w:color w:val="0F4761" w:themeColor="accent1" w:themeShade="BF"/>
      <w:spacing w:val="5"/>
    </w:rPr>
  </w:style>
  <w:style w:type="paragraph" w:customStyle="1" w:styleId="font-claude-response-body">
    <w:name w:val="font-claude-response-body"/>
    <w:basedOn w:val="Normal"/>
    <w:rsid w:val="00560AC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560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1180</Words>
  <Characters>5724</Characters>
  <Application>Microsoft Office Word</Application>
  <DocSecurity>0</DocSecurity>
  <Lines>75</Lines>
  <Paragraphs>22</Paragraphs>
  <ScaleCrop>false</ScaleCrop>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Davies</dc:creator>
  <cp:keywords/>
  <dc:description/>
  <cp:lastModifiedBy>Roger Davies</cp:lastModifiedBy>
  <cp:revision>1</cp:revision>
  <dcterms:created xsi:type="dcterms:W3CDTF">2026-07-20T09:16:00Z</dcterms:created>
  <dcterms:modified xsi:type="dcterms:W3CDTF">2026-07-20T09:21:00Z</dcterms:modified>
</cp:coreProperties>
</file>